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Pr="00050B4E" w:rsidRDefault="00BB6339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BB6339">
              <w:rPr>
                <w:rFonts w:ascii="Times New Roman" w:hAnsi="Times New Roman" w:cs="Times New Roman"/>
                <w:sz w:val="28"/>
                <w:szCs w:val="28"/>
              </w:rPr>
              <w:t xml:space="preserve">Ректору ФГБОУ ИВО «РГУ </w:t>
            </w:r>
            <w:proofErr w:type="spellStart"/>
            <w:r w:rsidRPr="00BB6339">
              <w:rPr>
                <w:rFonts w:ascii="Times New Roman" w:hAnsi="Times New Roman" w:cs="Times New Roman"/>
                <w:sz w:val="28"/>
                <w:szCs w:val="28"/>
              </w:rPr>
              <w:t>СоцТех»</w:t>
            </w:r>
            <w:bookmarkStart w:id="0" w:name="_GoBack"/>
            <w:bookmarkEnd w:id="0"/>
            <w:proofErr w:type="spellEnd"/>
          </w:p>
          <w:p w:rsidR="00A62C4E" w:rsidRPr="00050B4E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62C4E" w:rsidRPr="00733ADF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:rsidR="00A62C4E" w:rsidRPr="00AA071C" w:rsidRDefault="00A62C4E" w:rsidP="00A62C4E">
            <w:pPr>
              <w:tabs>
                <w:tab w:val="left" w:pos="9639"/>
              </w:tabs>
              <w:ind w:left="4543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Министра труда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социальной защиты Российской Федерации, 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>координирующе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структурного подразделения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 службу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9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819" w:rsidRDefault="00DD3819" w:rsidP="00A62C4E">
      <w:pPr>
        <w:spacing w:after="0" w:line="240" w:lineRule="auto"/>
      </w:pPr>
      <w:r>
        <w:separator/>
      </w:r>
    </w:p>
  </w:endnote>
  <w:endnote w:type="continuationSeparator" w:id="0">
    <w:p w:rsidR="00DD3819" w:rsidRDefault="00DD3819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819" w:rsidRDefault="00DD3819" w:rsidP="00A62C4E">
      <w:pPr>
        <w:spacing w:after="0" w:line="240" w:lineRule="auto"/>
      </w:pPr>
      <w:r>
        <w:separator/>
      </w:r>
    </w:p>
  </w:footnote>
  <w:footnote w:type="continuationSeparator" w:id="0">
    <w:p w:rsidR="00DD3819" w:rsidRDefault="00DD3819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4E"/>
    <w:rsid w:val="00177D01"/>
    <w:rsid w:val="0062521F"/>
    <w:rsid w:val="006D1A27"/>
    <w:rsid w:val="007769B0"/>
    <w:rsid w:val="00A62C4E"/>
    <w:rsid w:val="00A84623"/>
    <w:rsid w:val="00BB6339"/>
    <w:rsid w:val="00D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0U6f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2C9E356E9F5AEC7CC3F00948AE66F84BD05FFDA3CF9A4357CEF7E1106E9C7524BC552E5A172B72U6f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Рязановская Ольга Тимуровна</dc:creator>
  <cp:keywords/>
  <dc:description/>
  <cp:lastModifiedBy>Сухоруков Павел Вячеславович</cp:lastModifiedBy>
  <cp:revision>4</cp:revision>
  <dcterms:created xsi:type="dcterms:W3CDTF">2020-12-21T07:46:00Z</dcterms:created>
  <dcterms:modified xsi:type="dcterms:W3CDTF">2024-04-05T08:54:00Z</dcterms:modified>
</cp:coreProperties>
</file>